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left="640" w:firstLine="1441" w:firstLineChars="400"/>
        <w:jc w:val="both"/>
        <w:rPr>
          <w:rFonts w:hint="eastAsia"/>
          <w:color w:val="auto"/>
        </w:rPr>
      </w:pPr>
      <w:r>
        <w:rPr>
          <w:rFonts w:hint="eastAsia"/>
          <w:color w:val="auto"/>
        </w:rPr>
        <w:t>核工业西南物理研究院</w:t>
      </w:r>
    </w:p>
    <w:p>
      <w:pPr>
        <w:pStyle w:val="4"/>
        <w:ind w:left="640" w:firstLine="720" w:firstLineChars="200"/>
        <w:jc w:val="both"/>
        <w:rPr>
          <w:color w:val="auto"/>
        </w:rPr>
      </w:pPr>
      <w:bookmarkStart w:id="0" w:name="_Toc40353336"/>
      <w:bookmarkStart w:id="1" w:name="_Toc40541295"/>
      <w:r>
        <w:rPr>
          <w:rFonts w:hint="eastAsia"/>
          <w:color w:val="auto"/>
          <w:lang w:eastAsia="zh-CN"/>
        </w:rPr>
        <w:t>202</w:t>
      </w:r>
      <w:r>
        <w:rPr>
          <w:rFonts w:hint="eastAsia"/>
          <w:color w:val="auto"/>
          <w:lang w:val="en-US" w:eastAsia="zh-CN"/>
        </w:rPr>
        <w:t>2</w:t>
      </w:r>
      <w:r>
        <w:rPr>
          <w:rFonts w:hint="eastAsia"/>
          <w:color w:val="auto"/>
        </w:rPr>
        <w:t>年硕士研究生复试考生须知</w:t>
      </w:r>
      <w:bookmarkEnd w:id="0"/>
      <w:bookmarkEnd w:id="1"/>
    </w:p>
    <w:p>
      <w:pPr>
        <w:ind w:left="640" w:leftChars="0"/>
        <w:rPr>
          <w:color w:val="auto"/>
        </w:rPr>
      </w:pPr>
    </w:p>
    <w:p>
      <w:pPr>
        <w:ind w:left="0" w:leftChars="0" w:firstLine="640" w:firstLineChars="200"/>
        <w:rPr>
          <w:color w:val="auto"/>
        </w:rPr>
      </w:pPr>
      <w:r>
        <w:rPr>
          <w:color w:val="auto"/>
        </w:rPr>
        <w:t>根据疫情防控形势和教育部关于研究生招生复试的要 求，我</w:t>
      </w:r>
      <w:r>
        <w:rPr>
          <w:rFonts w:hint="eastAsia"/>
          <w:color w:val="auto"/>
        </w:rPr>
        <w:t>院</w:t>
      </w:r>
      <w:r>
        <w:rPr>
          <w:rFonts w:hint="eastAsia"/>
          <w:color w:val="auto"/>
          <w:lang w:eastAsia="zh-CN"/>
        </w:rPr>
        <w:t>202</w:t>
      </w:r>
      <w:r>
        <w:rPr>
          <w:rFonts w:hint="eastAsia"/>
          <w:color w:val="auto"/>
          <w:lang w:val="en-US" w:eastAsia="zh-CN"/>
        </w:rPr>
        <w:t>2</w:t>
      </w:r>
      <w:r>
        <w:rPr>
          <w:color w:val="auto"/>
        </w:rPr>
        <w:t>年硕士研究生复试采取网络远程面试的方式进行，复试时间</w:t>
      </w:r>
      <w:r>
        <w:rPr>
          <w:rFonts w:hint="eastAsia"/>
          <w:color w:val="auto"/>
        </w:rPr>
        <w:t>为</w:t>
      </w:r>
      <w:r>
        <w:rPr>
          <w:rFonts w:hint="eastAsia"/>
          <w:color w:val="auto"/>
          <w:lang w:val="en-US" w:eastAsia="zh-CN"/>
        </w:rPr>
        <w:t>3月底至4月初</w:t>
      </w:r>
      <w:r>
        <w:rPr>
          <w:rFonts w:hint="eastAsia"/>
          <w:color w:val="auto"/>
        </w:rPr>
        <w:t>，各专业具体复试时间另行通知。</w:t>
      </w:r>
      <w:r>
        <w:rPr>
          <w:color w:val="auto"/>
        </w:rPr>
        <w:t>参加我</w:t>
      </w:r>
      <w:r>
        <w:rPr>
          <w:rFonts w:hint="eastAsia"/>
          <w:color w:val="auto"/>
        </w:rPr>
        <w:t>院</w:t>
      </w:r>
      <w:r>
        <w:rPr>
          <w:color w:val="auto"/>
        </w:rPr>
        <w:t xml:space="preserve">硕士研究生复试的考生请按以下要求做好相关准备工作： </w:t>
      </w:r>
    </w:p>
    <w:p>
      <w:pPr>
        <w:pStyle w:val="3"/>
        <w:ind w:left="198" w:leftChars="62" w:firstLine="640" w:firstLineChars="200"/>
        <w:rPr>
          <w:rFonts w:hint="default"/>
          <w:color w:val="auto"/>
        </w:rPr>
      </w:pPr>
      <w:bookmarkStart w:id="2" w:name="_Toc40541296"/>
      <w:bookmarkStart w:id="3" w:name="_Toc22989"/>
      <w:bookmarkStart w:id="4" w:name="_Toc40353337"/>
      <w:r>
        <w:rPr>
          <w:color w:val="auto"/>
        </w:rPr>
        <w:t>一、认真学习相关政策法规，阅读我院相关通知，了解复试安排</w:t>
      </w:r>
      <w:bookmarkEnd w:id="2"/>
      <w:bookmarkEnd w:id="3"/>
      <w:bookmarkEnd w:id="4"/>
    </w:p>
    <w:p>
      <w:pPr>
        <w:ind w:left="0" w:leftChars="0" w:firstLine="640" w:firstLineChars="200"/>
        <w:rPr>
          <w:color w:val="auto"/>
        </w:rPr>
      </w:pPr>
      <w:r>
        <w:rPr>
          <w:rFonts w:hint="eastAsia"/>
          <w:color w:val="auto"/>
        </w:rPr>
        <w:t>考生应认真学习《国家教育考试违规处理办法》、《</w:t>
      </w:r>
      <w:r>
        <w:rPr>
          <w:rFonts w:hint="eastAsia"/>
          <w:color w:val="auto"/>
          <w:lang w:eastAsia="zh-CN"/>
        </w:rPr>
        <w:t>202</w:t>
      </w:r>
      <w:r>
        <w:rPr>
          <w:rFonts w:hint="eastAsia"/>
          <w:color w:val="auto"/>
          <w:lang w:val="en-US" w:eastAsia="zh-CN"/>
        </w:rPr>
        <w:t>2</w:t>
      </w:r>
      <w:r>
        <w:rPr>
          <w:rFonts w:hint="eastAsia"/>
          <w:color w:val="auto"/>
        </w:rPr>
        <w:t>年全国硕士研究生招生工作管理规定》等相关文件。参加复试前务必登录核工业西南物理研究院官网（http://www.swip.ac.cn）提前查看《核工业西南物理研究院</w:t>
      </w:r>
      <w:r>
        <w:rPr>
          <w:rFonts w:hint="eastAsia"/>
          <w:color w:val="auto"/>
          <w:lang w:eastAsia="zh-CN"/>
        </w:rPr>
        <w:t>202</w:t>
      </w:r>
      <w:r>
        <w:rPr>
          <w:rFonts w:hint="eastAsia"/>
          <w:color w:val="auto"/>
          <w:lang w:val="en-US" w:eastAsia="zh-CN"/>
        </w:rPr>
        <w:t>2</w:t>
      </w:r>
      <w:r>
        <w:rPr>
          <w:color w:val="auto"/>
        </w:rPr>
        <w:t>年硕士研究生复试录取工作办法</w:t>
      </w:r>
      <w:r>
        <w:rPr>
          <w:rFonts w:hint="eastAsia"/>
          <w:color w:val="auto"/>
        </w:rPr>
        <w:t>》、《核工业西南物理研究院考生网络远程复试操作指南》，保证对复试相关政策法规、要求、安排</w:t>
      </w:r>
      <w:bookmarkStart w:id="12" w:name="_GoBack"/>
      <w:bookmarkEnd w:id="12"/>
      <w:r>
        <w:rPr>
          <w:rFonts w:hint="eastAsia"/>
          <w:color w:val="auto"/>
        </w:rPr>
        <w:t>充分知情了解。</w:t>
      </w:r>
    </w:p>
    <w:p>
      <w:pPr>
        <w:pStyle w:val="3"/>
        <w:ind w:left="640"/>
        <w:rPr>
          <w:rFonts w:hint="default"/>
          <w:color w:val="auto"/>
        </w:rPr>
      </w:pPr>
      <w:bookmarkStart w:id="5" w:name="_Toc40541297"/>
      <w:bookmarkStart w:id="6" w:name="_Toc40353338"/>
      <w:bookmarkStart w:id="7" w:name="_Toc25471"/>
      <w:r>
        <w:rPr>
          <w:color w:val="auto"/>
        </w:rPr>
        <w:t>二、网络远程复试相关设备及环境要求</w:t>
      </w:r>
      <w:bookmarkEnd w:id="5"/>
      <w:bookmarkEnd w:id="6"/>
      <w:bookmarkEnd w:id="7"/>
    </w:p>
    <w:p>
      <w:pPr>
        <w:ind w:left="0" w:leftChars="0" w:firstLine="640" w:firstLineChars="200"/>
        <w:rPr>
          <w:color w:val="auto"/>
        </w:rPr>
      </w:pPr>
      <w:r>
        <w:rPr>
          <w:rFonts w:hint="eastAsia"/>
          <w:color w:val="auto"/>
        </w:rPr>
        <w:t>1、复试方式为网络远程面试，使用统一的软件平台--中国移动“云视讯-云考场”平台。复试一般采用“双机位”模式，考生需提前使用电脑和手机分别下载电脑端、手机端软件，熟悉软件使用，详见《核工业西南物理研究院考生网络远程复试操作指南》，供参考，以平台最新版操作手册为准。考生按时参加我院组织的网络面试模拟演练，具体安排请关注我院官网主页后续通知。同时请提前安装“钉钉”软件并注册账号作为备选平台（若“云视讯-云考场”软件出现崩溃等紧急情况，将启用“钉钉”作为复试备选平台）。</w:t>
      </w:r>
      <w:r>
        <w:rPr>
          <w:color w:val="auto"/>
        </w:rPr>
        <w:br w:type="textWrapping"/>
      </w:r>
      <w:r>
        <w:rPr>
          <w:rFonts w:hint="eastAsia"/>
          <w:color w:val="auto"/>
        </w:rPr>
        <w:t xml:space="preserve">    </w:t>
      </w:r>
      <w:r>
        <w:rPr>
          <w:color w:val="auto"/>
        </w:rPr>
        <w:t>2、建议准备1台笔记本电脑或台式机（需带有摄像头、麦克风、音响功能）作为复试的“主机位”。考生应当正对“主机位”摄像头。</w:t>
      </w:r>
      <w:r>
        <w:rPr>
          <w:color w:val="auto"/>
        </w:rPr>
        <w:br w:type="textWrapping"/>
      </w:r>
      <w:r>
        <w:rPr>
          <w:rFonts w:hint="eastAsia"/>
          <w:color w:val="auto"/>
        </w:rPr>
        <w:t xml:space="preserve">    </w:t>
      </w:r>
      <w:r>
        <w:rPr>
          <w:color w:val="auto"/>
        </w:rPr>
        <w:t>3、建议准备1部手机（需带有摄像头功能）作为复试的“辅机位”，同时用此设备进行“人脸识别”、打卡及紧急情况下联系复试工作人员等操作。“辅机位”摄像头从考生后方成45°拍摄，要保证考生及“主机位”屏幕清晰地被复试专家看到。</w:t>
      </w:r>
      <w:r>
        <w:rPr>
          <w:color w:val="auto"/>
        </w:rPr>
        <w:br w:type="textWrapping"/>
      </w:r>
      <w:r>
        <w:rPr>
          <w:rFonts w:hint="eastAsia"/>
          <w:color w:val="auto"/>
        </w:rPr>
        <w:t xml:space="preserve">    </w:t>
      </w:r>
      <w:r>
        <w:rPr>
          <w:color w:val="auto"/>
        </w:rPr>
        <w:t>4、考生应当提前调试好设备以满足复试要求，保持电量充足，建议准备有线宽带网、WIFI、4G网络等至少两种网络条件，网络良好正常并确保资费或流量充足。</w:t>
      </w:r>
      <w:r>
        <w:rPr>
          <w:color w:val="auto"/>
        </w:rPr>
        <w:br w:type="textWrapping"/>
      </w:r>
      <w:r>
        <w:rPr>
          <w:rFonts w:hint="eastAsia"/>
          <w:color w:val="auto"/>
        </w:rPr>
        <w:t xml:space="preserve">    </w:t>
      </w:r>
      <w:r>
        <w:rPr>
          <w:color w:val="auto"/>
        </w:rPr>
        <w:t>5、考生参加复试房间应干净整洁、独立、不受干扰、光线良好，房间内不得张贴或悬挂与复试相关资料，复试期间视频背景必须是真实环境，不允许使用虚拟背景、更换视频背景。严禁在培训机构、网吧等场所进行复试。</w:t>
      </w:r>
    </w:p>
    <w:p>
      <w:pPr>
        <w:pStyle w:val="3"/>
        <w:ind w:left="640"/>
        <w:rPr>
          <w:color w:val="auto"/>
        </w:rPr>
      </w:pPr>
      <w:bookmarkStart w:id="8" w:name="_Toc40541298"/>
      <w:r>
        <w:rPr>
          <w:color w:val="auto"/>
        </w:rPr>
        <w:t>三、网络远程复试注意事项</w:t>
      </w:r>
      <w:bookmarkEnd w:id="8"/>
    </w:p>
    <w:p>
      <w:pPr>
        <w:ind w:left="0" w:leftChars="0" w:firstLine="640" w:firstLineChars="200"/>
        <w:rPr>
          <w:rFonts w:hint="eastAsia"/>
          <w:color w:val="auto"/>
        </w:rPr>
      </w:pPr>
      <w:r>
        <w:rPr>
          <w:rFonts w:hint="eastAsia"/>
          <w:color w:val="auto"/>
        </w:rPr>
        <w:t>1、考生应根据复试通知合理安排个人日程，确保可以正常参加复试。</w:t>
      </w:r>
    </w:p>
    <w:p>
      <w:pPr>
        <w:ind w:left="0" w:leftChars="0" w:firstLine="640" w:firstLineChars="200"/>
        <w:rPr>
          <w:rFonts w:hint="eastAsia"/>
          <w:color w:val="auto"/>
        </w:rPr>
      </w:pPr>
      <w:r>
        <w:rPr>
          <w:rFonts w:hint="eastAsia"/>
          <w:color w:val="auto"/>
        </w:rPr>
        <w:t>2、对于复试设备准备确有困难的考生，请及时向我院研招办提交书面申请，详述具体情况，我院根据考生的实际情况，确定具体兜底解决方案。考生若不选择我院提供的复试方案，视为自动放弃复试资格。</w:t>
      </w:r>
    </w:p>
    <w:p>
      <w:pPr>
        <w:ind w:left="0" w:leftChars="0" w:firstLine="640" w:firstLineChars="200"/>
        <w:rPr>
          <w:color w:val="auto"/>
        </w:rPr>
      </w:pPr>
      <w:r>
        <w:rPr>
          <w:rFonts w:hint="eastAsia"/>
          <w:color w:val="auto"/>
        </w:rPr>
        <w:t>3、我院通过院官网、院官方微信公众号等渠道发布的复试相关信息，一经发布，均视为送达，因考生个人疏忽等原因造成的一切后果由考生本人承担。</w:t>
      </w:r>
    </w:p>
    <w:p>
      <w:pPr>
        <w:pStyle w:val="3"/>
        <w:ind w:left="640"/>
        <w:rPr>
          <w:rFonts w:hint="default" w:ascii="宋体" w:hAnsi="宋体" w:eastAsia="宋体" w:cs="宋体"/>
          <w:color w:val="auto"/>
        </w:rPr>
      </w:pPr>
      <w:bookmarkStart w:id="9" w:name="_Toc40541299"/>
      <w:bookmarkStart w:id="10" w:name="_Toc40353339"/>
      <w:bookmarkStart w:id="11" w:name="_Toc21414"/>
      <w:r>
        <w:rPr>
          <w:color w:val="auto"/>
        </w:rPr>
        <w:t>四、网络远程复试考场纪律</w:t>
      </w:r>
      <w:bookmarkEnd w:id="9"/>
      <w:bookmarkEnd w:id="10"/>
      <w:r>
        <w:rPr>
          <w:rFonts w:ascii="宋体" w:hAnsi="宋体" w:eastAsia="宋体" w:cs="宋体"/>
          <w:color w:val="auto"/>
        </w:rPr>
        <w:t>   </w:t>
      </w:r>
      <w:bookmarkEnd w:id="11"/>
    </w:p>
    <w:p>
      <w:pPr>
        <w:ind w:left="0" w:leftChars="0" w:firstLine="643" w:firstLineChars="200"/>
        <w:rPr>
          <w:color w:val="auto"/>
        </w:rPr>
      </w:pPr>
      <w:r>
        <w:rPr>
          <w:rStyle w:val="7"/>
          <w:color w:val="auto"/>
        </w:rPr>
        <w:t>（一）复试总体纪律要求</w:t>
      </w:r>
    </w:p>
    <w:p>
      <w:pPr>
        <w:ind w:left="0" w:leftChars="0" w:firstLine="640" w:firstLineChars="200"/>
        <w:rPr>
          <w:color w:val="auto"/>
        </w:rPr>
      </w:pPr>
      <w:r>
        <w:rPr>
          <w:rFonts w:hint="eastAsia"/>
          <w:color w:val="auto"/>
        </w:rPr>
        <w:t>1、考生应当自觉服从复试工作人员管理，不得以任何理由和方式妨碍相关工作人员履行职责，不得扰乱复试的秩序。</w:t>
      </w:r>
      <w:r>
        <w:rPr>
          <w:color w:val="auto"/>
        </w:rPr>
        <w:br w:type="textWrapping"/>
      </w:r>
      <w:r>
        <w:rPr>
          <w:rFonts w:hint="eastAsia"/>
          <w:color w:val="auto"/>
        </w:rPr>
        <w:t xml:space="preserve">    </w:t>
      </w:r>
      <w:r>
        <w:rPr>
          <w:color w:val="auto"/>
        </w:rPr>
        <w:t>2、考生凭本人有效二代居民身份证、初试准考证按规定的时间提前登录复试平台，进行打卡，等待复试工作人员进行复试安排。</w:t>
      </w:r>
      <w:r>
        <w:rPr>
          <w:color w:val="auto"/>
        </w:rPr>
        <w:br w:type="textWrapping"/>
      </w:r>
      <w:r>
        <w:rPr>
          <w:rFonts w:hint="eastAsia"/>
          <w:color w:val="auto"/>
        </w:rPr>
        <w:t xml:space="preserve">    </w:t>
      </w:r>
      <w:r>
        <w:rPr>
          <w:color w:val="auto"/>
        </w:rPr>
        <w:t>3、考生无故失联的，无故未按照规定时间安排参加复试且未及时与复试工作人员联系的，复试过程中考生网络多次无故中断且未及时与复试工作人员联系的，将视为放弃复试。</w:t>
      </w:r>
      <w:r>
        <w:rPr>
          <w:color w:val="auto"/>
        </w:rPr>
        <w:br w:type="textWrapping"/>
      </w:r>
      <w:r>
        <w:rPr>
          <w:rFonts w:hint="eastAsia"/>
          <w:color w:val="auto"/>
        </w:rPr>
        <w:t xml:space="preserve">    </w:t>
      </w:r>
      <w:r>
        <w:rPr>
          <w:color w:val="auto"/>
        </w:rPr>
        <w:t>4、考生不遵守复试考场纪律，不服从复试工作人员管理，有违纪、作弊等行为的，将按照《中华人民共和国教育法》以及《国家教育考试违规处理办法》处理，并将记入国家教育考试诚信档案；涉嫌违法的，移送司法机关，依照《中华人民共和国刑法》等追究法律责任。</w:t>
      </w:r>
    </w:p>
    <w:p>
      <w:pPr>
        <w:pStyle w:val="8"/>
        <w:rPr>
          <w:color w:val="auto"/>
        </w:rPr>
      </w:pPr>
      <w:r>
        <w:rPr>
          <w:color w:val="auto"/>
        </w:rPr>
        <w:t>（二）复试过程纪律要求</w:t>
      </w:r>
    </w:p>
    <w:p>
      <w:pPr>
        <w:ind w:left="0" w:leftChars="0" w:firstLine="640" w:firstLineChars="200"/>
        <w:rPr>
          <w:color w:val="auto"/>
        </w:rPr>
      </w:pPr>
      <w:r>
        <w:rPr>
          <w:color w:val="auto"/>
        </w:rPr>
        <w:t>1、复试开始前，考生要听从复试工作人员的指挥进行“人脸识别”、“人证识别”、复试房间环境情况查验等工作，复试期间不允许采用任何方式变声、更改人像，除识别查验外摄像头应全程固定，不得移动。</w:t>
      </w:r>
      <w:r>
        <w:rPr>
          <w:color w:val="auto"/>
        </w:rPr>
        <w:br w:type="textWrapping"/>
      </w:r>
      <w:r>
        <w:rPr>
          <w:rFonts w:hint="eastAsia"/>
          <w:color w:val="auto"/>
        </w:rPr>
        <w:t xml:space="preserve">    </w:t>
      </w:r>
      <w:r>
        <w:rPr>
          <w:color w:val="auto"/>
        </w:rPr>
        <w:t>2、复试过程中，房间内除考生外不得有第二人出入或在场。桌面上除参加复试必备的电脑、手机外不得有任何书刊、报纸、稿纸、图片、资料、具有存储、编程、查询功能的电子用品以及其他无关物品。</w:t>
      </w:r>
      <w:r>
        <w:rPr>
          <w:color w:val="auto"/>
        </w:rPr>
        <w:br w:type="textWrapping"/>
      </w:r>
      <w:r>
        <w:rPr>
          <w:rFonts w:hint="eastAsia"/>
          <w:color w:val="auto"/>
        </w:rPr>
        <w:t xml:space="preserve">    </w:t>
      </w:r>
      <w:r>
        <w:rPr>
          <w:color w:val="auto"/>
        </w:rPr>
        <w:t>3、复试过程中，考生应当保持手机畅通，并将手机调整为震动或静音状态，除与复试工作人员联系外不得接打电话。</w:t>
      </w:r>
      <w:r>
        <w:rPr>
          <w:color w:val="auto"/>
        </w:rPr>
        <w:br w:type="textWrapping"/>
      </w:r>
      <w:r>
        <w:rPr>
          <w:rFonts w:hint="eastAsia"/>
          <w:color w:val="auto"/>
        </w:rPr>
        <w:t xml:space="preserve">    </w:t>
      </w:r>
      <w:r>
        <w:rPr>
          <w:color w:val="auto"/>
        </w:rPr>
        <w:t>4、复试过程中，若发生如软硬件故障等突发事件应第一时间通过电话与复试工作人员取得联系，听从指挥，解决问题，已作答的题目原则上不重新作答。</w:t>
      </w:r>
      <w:r>
        <w:rPr>
          <w:color w:val="auto"/>
        </w:rPr>
        <w:br w:type="textWrapping"/>
      </w:r>
      <w:r>
        <w:rPr>
          <w:rFonts w:hint="eastAsia"/>
          <w:color w:val="auto"/>
        </w:rPr>
        <w:t xml:space="preserve">    </w:t>
      </w:r>
      <w:r>
        <w:rPr>
          <w:color w:val="auto"/>
        </w:rPr>
        <w:t>5、复试过程中，考生音频视频必须全程开启，全程正面免冠朝向摄像头，保证头肩部及双手出现在视频画面正中间。不得佩戴口罩，保证面部清晰可见，头发不可遮挡耳朵，</w:t>
      </w:r>
      <w:r>
        <w:rPr>
          <w:rFonts w:hint="eastAsia"/>
          <w:color w:val="auto"/>
        </w:rPr>
        <w:t>不得佩戴耳机等通讯设备，</w:t>
      </w:r>
      <w:r>
        <w:rPr>
          <w:color w:val="auto"/>
        </w:rPr>
        <w:t>不得戴耳饰。</w:t>
      </w:r>
      <w:r>
        <w:rPr>
          <w:color w:val="auto"/>
        </w:rPr>
        <w:br w:type="textWrapping"/>
      </w:r>
      <w:r>
        <w:rPr>
          <w:rFonts w:hint="eastAsia"/>
          <w:color w:val="auto"/>
        </w:rPr>
        <w:t xml:space="preserve">    </w:t>
      </w:r>
      <w:r>
        <w:rPr>
          <w:color w:val="auto"/>
        </w:rPr>
        <w:t>6、复试过程中，考生除网络远程复试软件平台外不得使用其他无关复试的软件，不得进行网络搜索、查询等与复试无关的操作。</w:t>
      </w:r>
      <w:r>
        <w:rPr>
          <w:color w:val="auto"/>
        </w:rPr>
        <w:br w:type="textWrapping"/>
      </w:r>
      <w:r>
        <w:rPr>
          <w:rFonts w:hint="eastAsia"/>
          <w:color w:val="auto"/>
        </w:rPr>
        <w:t xml:space="preserve">    </w:t>
      </w:r>
      <w:r>
        <w:rPr>
          <w:color w:val="auto"/>
        </w:rPr>
        <w:t>7、复试过程中，复试工作人员可根据情况，通过随机巡视考生所在房间环境、询问个人基本信息等方式对于考生情况进行查验，考生应当配合。</w:t>
      </w:r>
      <w:r>
        <w:rPr>
          <w:color w:val="auto"/>
        </w:rPr>
        <w:br w:type="textWrapping"/>
      </w:r>
      <w:r>
        <w:rPr>
          <w:rFonts w:hint="eastAsia"/>
          <w:color w:val="auto"/>
        </w:rPr>
        <w:t xml:space="preserve">    </w:t>
      </w:r>
      <w:r>
        <w:rPr>
          <w:color w:val="auto"/>
        </w:rPr>
        <w:t>8、复试过程中，考生严禁左顾右盼、打手势、做暗号，夹带、旁窥，严禁录制、存储复试场景相关音视频，不得在网络</w:t>
      </w:r>
      <w:r>
        <w:rPr>
          <w:rFonts w:hint="eastAsia"/>
          <w:color w:val="auto"/>
        </w:rPr>
        <w:t>或个人群体间</w:t>
      </w:r>
      <w:r>
        <w:rPr>
          <w:color w:val="auto"/>
        </w:rPr>
        <w:t>传播</w:t>
      </w:r>
      <w:r>
        <w:rPr>
          <w:rFonts w:hint="eastAsia"/>
          <w:color w:val="auto"/>
        </w:rPr>
        <w:t>，不得</w:t>
      </w:r>
      <w:r>
        <w:rPr>
          <w:color w:val="auto"/>
        </w:rPr>
        <w:t>提供给相关培训机构与复试相关的音视频、试题等材料，一经查实，将追究相关责任。</w:t>
      </w:r>
      <w:r>
        <w:rPr>
          <w:color w:val="auto"/>
        </w:rPr>
        <w:br w:type="textWrapping"/>
      </w:r>
      <w:r>
        <w:rPr>
          <w:rFonts w:hint="eastAsia"/>
          <w:color w:val="auto"/>
        </w:rPr>
        <w:t xml:space="preserve">    </w:t>
      </w:r>
      <w:r>
        <w:rPr>
          <w:color w:val="auto"/>
        </w:rPr>
        <w:t>9、复试结束后，考生应当按照复试工作人员要求退出复试会场，不得在复试会场逗留。</w:t>
      </w:r>
      <w:r>
        <w:rPr>
          <w:color w:val="auto"/>
        </w:rPr>
        <w:br w:type="textWrapping"/>
      </w:r>
      <w:r>
        <w:rPr>
          <w:rFonts w:hint="eastAsia"/>
          <w:color w:val="auto"/>
        </w:rPr>
        <w:t xml:space="preserve">    </w:t>
      </w:r>
      <w:r>
        <w:rPr>
          <w:color w:val="auto"/>
        </w:rPr>
        <w:t>祝各位考生复试顺利！</w:t>
      </w:r>
      <w:r>
        <w:rPr>
          <w:color w:val="auto"/>
        </w:rPr>
        <w:br w:type="textWrapping"/>
      </w:r>
      <w:r>
        <w:rPr>
          <w:rFonts w:hint="eastAsia" w:ascii="宋体" w:hAnsi="宋体" w:eastAsia="宋体" w:cs="宋体"/>
          <w:color w:val="auto"/>
        </w:rPr>
        <w:t> </w:t>
      </w:r>
    </w:p>
    <w:p>
      <w:pPr>
        <w:ind w:left="0" w:leftChars="0"/>
        <w:rPr>
          <w:color w:val="auto"/>
        </w:rPr>
      </w:pPr>
    </w:p>
    <w:p>
      <w:pPr>
        <w:ind w:left="640" w:leftChars="0"/>
        <w:rPr>
          <w:color w:val="auto"/>
        </w:rPr>
      </w:pPr>
      <w:r>
        <w:rPr>
          <w:rFonts w:hint="eastAsia"/>
          <w:color w:val="auto"/>
        </w:rPr>
        <w:t xml:space="preserve">                          核工业西南物理研究院</w:t>
      </w:r>
    </w:p>
    <w:p>
      <w:pPr>
        <w:ind w:left="640" w:leftChars="0"/>
        <w:rPr>
          <w:color w:val="auto"/>
        </w:rPr>
      </w:pPr>
      <w:r>
        <w:rPr>
          <w:rFonts w:hint="eastAsia"/>
          <w:color w:val="auto"/>
        </w:rPr>
        <w:t xml:space="preserve">                             研究生招生办公室</w:t>
      </w:r>
    </w:p>
    <w:p>
      <w:pPr>
        <w:ind w:left="640" w:leftChars="0"/>
        <w:rPr>
          <w:color w:val="auto"/>
        </w:rPr>
      </w:pPr>
      <w:r>
        <w:rPr>
          <w:rFonts w:hint="eastAsia"/>
          <w:color w:val="auto"/>
        </w:rPr>
        <w:t xml:space="preserve">                                </w:t>
      </w:r>
      <w:r>
        <w:rPr>
          <w:rFonts w:hint="eastAsia"/>
          <w:color w:val="auto"/>
          <w:lang w:eastAsia="zh-CN"/>
        </w:rPr>
        <w:t>202</w:t>
      </w:r>
      <w:r>
        <w:rPr>
          <w:rFonts w:hint="eastAsia"/>
          <w:color w:val="auto"/>
          <w:lang w:val="en-US" w:eastAsia="zh-CN"/>
        </w:rPr>
        <w:t>2</w:t>
      </w:r>
      <w:r>
        <w:rPr>
          <w:rFonts w:hint="eastAsia"/>
          <w:color w:val="auto"/>
        </w:rPr>
        <w:t>年</w:t>
      </w:r>
      <w:r>
        <w:rPr>
          <w:rFonts w:hint="eastAsia"/>
          <w:color w:val="auto"/>
          <w:lang w:val="en-US" w:eastAsia="zh-CN"/>
        </w:rPr>
        <w:t>3</w:t>
      </w:r>
      <w:r>
        <w:rPr>
          <w:rFonts w:hint="eastAsia"/>
          <w:color w:val="auto"/>
        </w:rPr>
        <w:t>月</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left="640"/>
      </w:pPr>
      <w:r>
        <w:separator/>
      </w:r>
    </w:p>
  </w:endnote>
  <w:endnote w:type="continuationSeparator" w:id="1">
    <w:p>
      <w:pPr>
        <w:ind w:left="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left="640"/>
      </w:pPr>
      <w:r>
        <w:separator/>
      </w:r>
    </w:p>
  </w:footnote>
  <w:footnote w:type="continuationSeparator" w:id="1">
    <w:p>
      <w:pPr>
        <w:ind w:left="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5D1165"/>
    <w:rsid w:val="2AFC1575"/>
    <w:rsid w:val="47721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left="200" w:leftChars="200"/>
      <w:jc w:val="both"/>
    </w:pPr>
    <w:rPr>
      <w:rFonts w:ascii="仿宋" w:hAnsi="仿宋" w:eastAsia="仿宋" w:cstheme="minorBidi"/>
      <w:kern w:val="2"/>
      <w:sz w:val="32"/>
      <w:szCs w:val="24"/>
      <w:lang w:val="en-US" w:eastAsia="zh-CN" w:bidi="ar-SA"/>
    </w:rPr>
  </w:style>
  <w:style w:type="paragraph" w:styleId="3">
    <w:name w:val="heading 1"/>
    <w:basedOn w:val="1"/>
    <w:next w:val="1"/>
    <w:qFormat/>
    <w:uiPriority w:val="0"/>
    <w:pPr>
      <w:jc w:val="left"/>
      <w:outlineLvl w:val="0"/>
    </w:pPr>
    <w:rPr>
      <w:rFonts w:hint="eastAsia" w:ascii="黑体" w:hAnsi="黑体" w:eastAsia="黑体" w:cs="Times New Roman"/>
      <w:kern w:val="44"/>
      <w:szCs w:val="4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Lines="0" w:afterAutospacing="0"/>
    </w:pPr>
    <w:rPr>
      <w:rFonts w:asciiTheme="minorAscii" w:hAnsiTheme="minorAscii"/>
    </w:rPr>
  </w:style>
  <w:style w:type="paragraph" w:styleId="4">
    <w:name w:val="Title"/>
    <w:basedOn w:val="1"/>
    <w:next w:val="1"/>
    <w:qFormat/>
    <w:uiPriority w:val="10"/>
    <w:pPr>
      <w:spacing w:before="60" w:after="60"/>
      <w:jc w:val="center"/>
      <w:outlineLvl w:val="0"/>
    </w:pPr>
    <w:rPr>
      <w:rFonts w:ascii="方正小标宋简体" w:hAnsi="方正小标宋简体" w:eastAsia="方正小标宋简体" w:cstheme="majorBidi"/>
      <w:b/>
      <w:bCs/>
      <w:sz w:val="36"/>
      <w:szCs w:val="32"/>
    </w:rPr>
  </w:style>
  <w:style w:type="character" w:customStyle="1" w:styleId="7">
    <w:name w:val="标题3 Char"/>
    <w:basedOn w:val="6"/>
    <w:link w:val="8"/>
    <w:qFormat/>
    <w:uiPriority w:val="0"/>
    <w:rPr>
      <w:b/>
    </w:rPr>
  </w:style>
  <w:style w:type="paragraph" w:customStyle="1" w:styleId="8">
    <w:name w:val="标题3"/>
    <w:basedOn w:val="1"/>
    <w:link w:val="7"/>
    <w:qFormat/>
    <w:uiPriority w:val="0"/>
    <w:pPr>
      <w:ind w:left="640"/>
    </w:pPr>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2130</Words>
  <Characters>2171</Characters>
  <Lines>0</Lines>
  <Paragraphs>0</Paragraphs>
  <TotalTime>0</TotalTime>
  <ScaleCrop>false</ScaleCrop>
  <LinksUpToDate>false</LinksUpToDate>
  <CharactersWithSpaces>2328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2021-03-20T06:31:00Z</dcterms:created>
  <dc:creator>weijia</dc:creator>
  <cp:lastModifiedBy>丸子</cp:lastModifiedBy>
  <dcterms:modified xsi:type="dcterms:W3CDTF">2022-03-22T02:06:09Z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1FA5CEB2DCB840958A362337802240CD</vt:lpwstr>
  </property>
</Properties>
</file>